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A1" w:rsidRDefault="00FB45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613394</wp:posOffset>
            </wp:positionH>
            <wp:positionV relativeFrom="page">
              <wp:posOffset>0</wp:posOffset>
            </wp:positionV>
            <wp:extent cx="6329713" cy="10439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9713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Scanned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CamScanner</w:t>
      </w:r>
      <w:proofErr w:type="spellEnd"/>
    </w:p>
    <w:sectPr w:rsidR="00EC63A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EC63A1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9A9838-5454-4CAE-A1F9-D24DE68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1340"/>
    </w:pPr>
    <w:rPr>
      <w:rFonts w:ascii="Arial" w:eastAsia="Arial" w:hAnsi="Arial" w:cs="Arial"/>
      <w:color w:val="00000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10 de 2016</vt:lpstr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10 de 2016</dc:title>
  <dc:subject>resolución 10 de 2016</dc:subject>
  <dc:creator>CamScanner</dc:creator>
  <cp:keywords/>
  <cp:lastModifiedBy>Diana Patricia Loaiza</cp:lastModifiedBy>
  <cp:revision>2</cp:revision>
  <dcterms:created xsi:type="dcterms:W3CDTF">2016-06-28T19:46:00Z</dcterms:created>
  <dcterms:modified xsi:type="dcterms:W3CDTF">2016-06-28T19:46:00Z</dcterms:modified>
</cp:coreProperties>
</file>